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6B" w:rsidRDefault="00E55D6B" w:rsidP="00E55D6B">
      <w:pPr>
        <w:spacing w:after="0" w:line="240" w:lineRule="auto"/>
        <w:ind w:left="-567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-55245</wp:posOffset>
            </wp:positionV>
            <wp:extent cx="706582" cy="768928"/>
            <wp:effectExtent l="0" t="0" r="0" b="0"/>
            <wp:wrapNone/>
            <wp:docPr id="2" name="Рисунок 1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82" cy="76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Pr="00FC32DD">
        <w:rPr>
          <w:rFonts w:ascii="Times New Roman" w:hAnsi="Times New Roman" w:cs="Times New Roman"/>
          <w:sz w:val="56"/>
          <w:szCs w:val="56"/>
        </w:rPr>
        <w:t>ТСЖ «Престиж»</w:t>
      </w:r>
    </w:p>
    <w:p w:rsidR="00E55D6B" w:rsidRPr="00FC32DD" w:rsidRDefault="00E55D6B" w:rsidP="00E55D6B">
      <w:pPr>
        <w:spacing w:after="0" w:line="240" w:lineRule="auto"/>
        <w:rPr>
          <w:rFonts w:ascii="Times New Roman" w:hAnsi="Times New Roman" w:cs="Times New Roman"/>
          <w:b/>
        </w:rPr>
      </w:pPr>
      <w:r w:rsidRPr="00FC32DD">
        <w:rPr>
          <w:rFonts w:ascii="Times New Roman" w:hAnsi="Times New Roman" w:cs="Times New Roman"/>
          <w:b/>
        </w:rPr>
        <w:t>188300, ЛО, г. Гатчина, ул. Карла Маркса, д.36А</w:t>
      </w:r>
    </w:p>
    <w:p w:rsidR="00E55D6B" w:rsidRDefault="00E55D6B" w:rsidP="00E55D6B">
      <w:pPr>
        <w:spacing w:after="0"/>
        <w:ind w:left="-567"/>
        <w:rPr>
          <w:rStyle w:val="a3"/>
          <w:rFonts w:ascii="Times New Roman" w:hAnsi="Times New Roman" w:cs="Times New Roman"/>
          <w:b/>
        </w:rPr>
      </w:pPr>
      <w:r w:rsidRPr="00FF611C">
        <w:rPr>
          <w:rFonts w:ascii="Times New Roman" w:hAnsi="Times New Roman" w:cs="Times New Roman"/>
          <w:b/>
        </w:rPr>
        <w:t xml:space="preserve">           </w:t>
      </w:r>
      <w:proofErr w:type="gramStart"/>
      <w:r w:rsidRPr="00FC32DD">
        <w:rPr>
          <w:rFonts w:ascii="Times New Roman" w:hAnsi="Times New Roman" w:cs="Times New Roman"/>
          <w:b/>
          <w:lang w:val="en-US"/>
        </w:rPr>
        <w:t>e</w:t>
      </w:r>
      <w:r w:rsidRPr="00FF611C">
        <w:rPr>
          <w:rFonts w:ascii="Times New Roman" w:hAnsi="Times New Roman" w:cs="Times New Roman"/>
          <w:b/>
        </w:rPr>
        <w:t>-</w:t>
      </w:r>
      <w:r w:rsidRPr="00FC32DD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FF611C">
        <w:rPr>
          <w:rFonts w:ascii="Times New Roman" w:hAnsi="Times New Roman" w:cs="Times New Roman"/>
          <w:b/>
        </w:rPr>
        <w:t xml:space="preserve">: </w:t>
      </w:r>
      <w:hyperlink r:id="rId7" w:history="1">
        <w:r w:rsidRPr="00FC32DD">
          <w:rPr>
            <w:rStyle w:val="a3"/>
            <w:rFonts w:ascii="Times New Roman" w:hAnsi="Times New Roman" w:cs="Times New Roman"/>
            <w:b/>
            <w:lang w:val="en-US"/>
          </w:rPr>
          <w:t>kmarksa</w:t>
        </w:r>
        <w:r w:rsidRPr="00FF611C">
          <w:rPr>
            <w:rStyle w:val="a3"/>
            <w:rFonts w:ascii="Times New Roman" w:hAnsi="Times New Roman" w:cs="Times New Roman"/>
            <w:b/>
          </w:rPr>
          <w:t>36</w:t>
        </w:r>
        <w:r w:rsidRPr="00FC32DD">
          <w:rPr>
            <w:rStyle w:val="a3"/>
            <w:rFonts w:ascii="Times New Roman" w:hAnsi="Times New Roman" w:cs="Times New Roman"/>
            <w:b/>
            <w:lang w:val="en-US"/>
          </w:rPr>
          <w:t>a</w:t>
        </w:r>
        <w:r w:rsidRPr="00FF611C">
          <w:rPr>
            <w:rStyle w:val="a3"/>
            <w:rFonts w:ascii="Times New Roman" w:hAnsi="Times New Roman" w:cs="Times New Roman"/>
            <w:b/>
          </w:rPr>
          <w:t>@</w:t>
        </w:r>
        <w:r w:rsidRPr="00FC32DD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FF611C">
          <w:rPr>
            <w:rStyle w:val="a3"/>
            <w:rFonts w:ascii="Times New Roman" w:hAnsi="Times New Roman" w:cs="Times New Roman"/>
            <w:b/>
          </w:rPr>
          <w:t>.</w:t>
        </w:r>
        <w:r w:rsidRPr="00FC32DD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197CAF" w:rsidRDefault="00197CAF" w:rsidP="00E55D6B">
      <w:pPr>
        <w:spacing w:after="0"/>
        <w:ind w:left="-567"/>
        <w:rPr>
          <w:rStyle w:val="a3"/>
          <w:rFonts w:ascii="Times New Roman" w:hAnsi="Times New Roman" w:cs="Times New Roman"/>
          <w:b/>
        </w:rPr>
      </w:pPr>
    </w:p>
    <w:p w:rsidR="007D7E45" w:rsidRDefault="007D7E45" w:rsidP="00E55D6B">
      <w:pPr>
        <w:spacing w:after="0"/>
        <w:ind w:left="-567"/>
        <w:rPr>
          <w:rStyle w:val="a3"/>
          <w:rFonts w:ascii="Times New Roman" w:hAnsi="Times New Roman" w:cs="Times New Roman"/>
          <w:b/>
        </w:rPr>
      </w:pPr>
    </w:p>
    <w:p w:rsidR="00E41446" w:rsidRPr="00E41446" w:rsidRDefault="00E41446" w:rsidP="00E41446">
      <w:pPr>
        <w:ind w:left="-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1446">
        <w:rPr>
          <w:rFonts w:ascii="Times New Roman" w:hAnsi="Times New Roman" w:cs="Times New Roman"/>
          <w:b/>
          <w:sz w:val="36"/>
          <w:szCs w:val="36"/>
          <w:u w:val="single"/>
        </w:rPr>
        <w:t>Отчет Председателя правления ТСЖ «Престиж» за 201</w:t>
      </w:r>
      <w:r w:rsidR="00F42D60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Pr="00E41446">
        <w:rPr>
          <w:rFonts w:ascii="Times New Roman" w:hAnsi="Times New Roman" w:cs="Times New Roman"/>
          <w:b/>
          <w:sz w:val="36"/>
          <w:szCs w:val="36"/>
          <w:u w:val="single"/>
        </w:rPr>
        <w:t>г.</w:t>
      </w:r>
    </w:p>
    <w:p w:rsidR="00E41446" w:rsidRPr="004377E0" w:rsidRDefault="00E41446" w:rsidP="00E41446">
      <w:pPr>
        <w:ind w:firstLine="3240"/>
        <w:rPr>
          <w:sz w:val="28"/>
          <w:szCs w:val="28"/>
        </w:rPr>
      </w:pPr>
    </w:p>
    <w:p w:rsidR="00E41446" w:rsidRPr="00E41446" w:rsidRDefault="00E41446" w:rsidP="00E41446">
      <w:pPr>
        <w:ind w:left="3420" w:hanging="2160"/>
        <w:rPr>
          <w:rFonts w:ascii="Times New Roman" w:hAnsi="Times New Roman" w:cs="Times New Roman"/>
          <w:sz w:val="28"/>
          <w:szCs w:val="28"/>
        </w:rPr>
      </w:pPr>
      <w:r w:rsidRPr="00E41446">
        <w:rPr>
          <w:rFonts w:ascii="Times New Roman" w:hAnsi="Times New Roman" w:cs="Times New Roman"/>
          <w:sz w:val="28"/>
          <w:szCs w:val="28"/>
        </w:rPr>
        <w:t>Вашему вниманию представляется отчет</w:t>
      </w:r>
      <w:r>
        <w:rPr>
          <w:rFonts w:ascii="Times New Roman" w:hAnsi="Times New Roman" w:cs="Times New Roman"/>
          <w:sz w:val="28"/>
          <w:szCs w:val="28"/>
        </w:rPr>
        <w:t xml:space="preserve"> по итогам работы правления за</w:t>
      </w:r>
      <w:r w:rsidRPr="00E41446">
        <w:rPr>
          <w:rFonts w:ascii="Times New Roman" w:hAnsi="Times New Roman" w:cs="Times New Roman"/>
          <w:sz w:val="28"/>
          <w:szCs w:val="28"/>
        </w:rPr>
        <w:t xml:space="preserve"> 201</w:t>
      </w:r>
      <w:r w:rsidR="00F42D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46">
        <w:rPr>
          <w:rFonts w:ascii="Times New Roman" w:hAnsi="Times New Roman" w:cs="Times New Roman"/>
          <w:sz w:val="28"/>
          <w:szCs w:val="28"/>
        </w:rPr>
        <w:t>год</w:t>
      </w:r>
    </w:p>
    <w:p w:rsidR="00E41446" w:rsidRPr="004377E0" w:rsidRDefault="00E41446" w:rsidP="00E41446">
      <w:pPr>
        <w:ind w:hanging="18"/>
        <w:rPr>
          <w:sz w:val="28"/>
          <w:szCs w:val="28"/>
        </w:rPr>
      </w:pPr>
    </w:p>
    <w:p w:rsidR="00E41446" w:rsidRPr="00E41446" w:rsidRDefault="00E41446" w:rsidP="00E41446">
      <w:pPr>
        <w:rPr>
          <w:rFonts w:ascii="Times New Roman" w:hAnsi="Times New Roman" w:cs="Times New Roman"/>
          <w:sz w:val="28"/>
          <w:szCs w:val="28"/>
        </w:rPr>
      </w:pPr>
      <w:r w:rsidRPr="00E41446">
        <w:rPr>
          <w:rFonts w:ascii="Times New Roman" w:hAnsi="Times New Roman" w:cs="Times New Roman"/>
          <w:sz w:val="28"/>
          <w:szCs w:val="28"/>
        </w:rPr>
        <w:t>1.</w:t>
      </w:r>
      <w:r w:rsidRPr="00E41446">
        <w:rPr>
          <w:rFonts w:ascii="Times New Roman" w:hAnsi="Times New Roman" w:cs="Times New Roman"/>
          <w:b/>
          <w:sz w:val="28"/>
          <w:szCs w:val="28"/>
        </w:rPr>
        <w:t>Общие сведения о составе Правления ТСЖ «</w:t>
      </w:r>
      <w:r>
        <w:rPr>
          <w:rFonts w:ascii="Times New Roman" w:hAnsi="Times New Roman" w:cs="Times New Roman"/>
          <w:b/>
          <w:sz w:val="28"/>
          <w:szCs w:val="28"/>
        </w:rPr>
        <w:t>Престиж</w:t>
      </w:r>
      <w:r w:rsidRPr="00E41446">
        <w:rPr>
          <w:rFonts w:ascii="Times New Roman" w:hAnsi="Times New Roman" w:cs="Times New Roman"/>
          <w:b/>
          <w:sz w:val="28"/>
          <w:szCs w:val="28"/>
        </w:rPr>
        <w:t>» в 201</w:t>
      </w:r>
      <w:r w:rsidR="00F42D60">
        <w:rPr>
          <w:rFonts w:ascii="Times New Roman" w:hAnsi="Times New Roman" w:cs="Times New Roman"/>
          <w:b/>
          <w:sz w:val="28"/>
          <w:szCs w:val="28"/>
        </w:rPr>
        <w:t>6</w:t>
      </w:r>
      <w:r w:rsidRPr="00E4144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4078" w:rsidRPr="00AF21E7" w:rsidRDefault="00E04078" w:rsidP="00E0407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F21E7">
        <w:rPr>
          <w:sz w:val="28"/>
          <w:szCs w:val="28"/>
        </w:rPr>
        <w:t>Котлова Ирина Яковлевна</w:t>
      </w:r>
      <w:r>
        <w:rPr>
          <w:sz w:val="28"/>
          <w:szCs w:val="28"/>
        </w:rPr>
        <w:t>;</w:t>
      </w:r>
    </w:p>
    <w:p w:rsidR="00E04078" w:rsidRPr="00AF21E7" w:rsidRDefault="00E04078" w:rsidP="00E0407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F21E7">
        <w:rPr>
          <w:sz w:val="28"/>
          <w:szCs w:val="28"/>
        </w:rPr>
        <w:t>Цурукина Татьяна Юрьевна</w:t>
      </w:r>
      <w:r>
        <w:rPr>
          <w:sz w:val="28"/>
          <w:szCs w:val="28"/>
        </w:rPr>
        <w:t>;</w:t>
      </w:r>
    </w:p>
    <w:p w:rsidR="00E04078" w:rsidRPr="00AF21E7" w:rsidRDefault="00E04078" w:rsidP="00E0407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F21E7">
        <w:rPr>
          <w:sz w:val="28"/>
          <w:szCs w:val="28"/>
        </w:rPr>
        <w:t>Кузенный Петр Петрович</w:t>
      </w:r>
      <w:r>
        <w:rPr>
          <w:sz w:val="28"/>
          <w:szCs w:val="28"/>
        </w:rPr>
        <w:t>;</w:t>
      </w:r>
    </w:p>
    <w:p w:rsidR="00E04078" w:rsidRPr="00AF21E7" w:rsidRDefault="00F42D60" w:rsidP="00E0407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Суханов Антон Анатольевич</w:t>
      </w:r>
      <w:r w:rsidR="00E04078">
        <w:rPr>
          <w:sz w:val="28"/>
          <w:szCs w:val="28"/>
        </w:rPr>
        <w:t>;</w:t>
      </w:r>
    </w:p>
    <w:p w:rsidR="00E04078" w:rsidRPr="00AF21E7" w:rsidRDefault="00F42D60" w:rsidP="00E0407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Крылова Юлия Геннадьевна</w:t>
      </w:r>
      <w:r w:rsidR="00E04078">
        <w:rPr>
          <w:sz w:val="28"/>
          <w:szCs w:val="28"/>
        </w:rPr>
        <w:t>;</w:t>
      </w:r>
    </w:p>
    <w:p w:rsidR="00E04078" w:rsidRDefault="00E04078" w:rsidP="00E04078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F21E7">
        <w:rPr>
          <w:sz w:val="28"/>
          <w:szCs w:val="28"/>
        </w:rPr>
        <w:t>Левагина Светлана Александровна</w:t>
      </w:r>
      <w:r>
        <w:rPr>
          <w:sz w:val="28"/>
          <w:szCs w:val="28"/>
        </w:rPr>
        <w:t>;</w:t>
      </w:r>
    </w:p>
    <w:p w:rsidR="00E04078" w:rsidRPr="00E04078" w:rsidRDefault="00E04078" w:rsidP="00E040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078">
        <w:rPr>
          <w:rFonts w:ascii="Times New Roman" w:hAnsi="Times New Roman" w:cs="Times New Roman"/>
          <w:sz w:val="28"/>
          <w:szCs w:val="28"/>
        </w:rPr>
        <w:t>Тюленев Виктор Николаевич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78" w:rsidRDefault="00E04078" w:rsidP="00E04078"/>
    <w:p w:rsidR="00E04078" w:rsidRPr="005B57C8" w:rsidRDefault="00E04078" w:rsidP="00E04078">
      <w:pPr>
        <w:rPr>
          <w:rFonts w:ascii="Times New Roman" w:hAnsi="Times New Roman" w:cs="Times New Roman"/>
          <w:sz w:val="28"/>
          <w:szCs w:val="28"/>
        </w:rPr>
      </w:pPr>
      <w:r w:rsidRPr="005B57C8">
        <w:rPr>
          <w:rFonts w:ascii="Times New Roman" w:hAnsi="Times New Roman" w:cs="Times New Roman"/>
          <w:sz w:val="28"/>
          <w:szCs w:val="28"/>
        </w:rPr>
        <w:t>Правление в указанном с</w:t>
      </w:r>
      <w:r w:rsidR="00B349A2">
        <w:rPr>
          <w:rFonts w:ascii="Times New Roman" w:hAnsi="Times New Roman" w:cs="Times New Roman"/>
          <w:sz w:val="28"/>
          <w:szCs w:val="28"/>
        </w:rPr>
        <w:t>оставе на двухлетний срок было избрано</w:t>
      </w:r>
      <w:r w:rsidRPr="005B57C8">
        <w:rPr>
          <w:rFonts w:ascii="Times New Roman" w:hAnsi="Times New Roman" w:cs="Times New Roman"/>
          <w:sz w:val="28"/>
          <w:szCs w:val="28"/>
        </w:rPr>
        <w:t xml:space="preserve"> по решению общего собрания </w:t>
      </w:r>
      <w:r w:rsidR="004E3EB5">
        <w:rPr>
          <w:rFonts w:ascii="Times New Roman" w:hAnsi="Times New Roman" w:cs="Times New Roman"/>
          <w:sz w:val="28"/>
          <w:szCs w:val="28"/>
        </w:rPr>
        <w:t>собственников помещений МКД</w:t>
      </w:r>
      <w:r w:rsidR="00620228">
        <w:rPr>
          <w:rFonts w:ascii="Times New Roman" w:hAnsi="Times New Roman" w:cs="Times New Roman"/>
          <w:sz w:val="28"/>
          <w:szCs w:val="28"/>
        </w:rPr>
        <w:t xml:space="preserve"> в 2016 году.</w:t>
      </w:r>
      <w:r w:rsidRPr="005B57C8">
        <w:rPr>
          <w:rFonts w:ascii="Times New Roman" w:hAnsi="Times New Roman" w:cs="Times New Roman"/>
          <w:sz w:val="28"/>
          <w:szCs w:val="28"/>
        </w:rPr>
        <w:t xml:space="preserve"> Председателем правления является Котлова И.Я. </w:t>
      </w:r>
    </w:p>
    <w:p w:rsidR="00E41446" w:rsidRPr="00491B6D" w:rsidRDefault="004E3EB5" w:rsidP="004E3EB5">
      <w:pPr>
        <w:rPr>
          <w:rFonts w:ascii="Times New Roman" w:hAnsi="Times New Roman" w:cs="Times New Roman"/>
          <w:b/>
          <w:sz w:val="28"/>
          <w:szCs w:val="28"/>
        </w:rPr>
      </w:pPr>
      <w:r w:rsidRPr="00491B6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1B6D" w:rsidRPr="00491B6D">
        <w:rPr>
          <w:rFonts w:ascii="Times New Roman" w:hAnsi="Times New Roman" w:cs="Times New Roman"/>
          <w:b/>
          <w:sz w:val="28"/>
          <w:szCs w:val="28"/>
        </w:rPr>
        <w:t>Работа правления в 201</w:t>
      </w:r>
      <w:r w:rsidR="00620228">
        <w:rPr>
          <w:rFonts w:ascii="Times New Roman" w:hAnsi="Times New Roman" w:cs="Times New Roman"/>
          <w:b/>
          <w:sz w:val="28"/>
          <w:szCs w:val="28"/>
        </w:rPr>
        <w:t>6</w:t>
      </w:r>
      <w:r w:rsidR="00491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B6D" w:rsidRPr="00491B6D">
        <w:rPr>
          <w:rFonts w:ascii="Times New Roman" w:hAnsi="Times New Roman" w:cs="Times New Roman"/>
          <w:b/>
          <w:sz w:val="28"/>
          <w:szCs w:val="28"/>
        </w:rPr>
        <w:t>г.</w:t>
      </w:r>
    </w:p>
    <w:p w:rsidR="00E41446" w:rsidRPr="00491B6D" w:rsidRDefault="00E41446" w:rsidP="00491B6D">
      <w:pPr>
        <w:rPr>
          <w:rFonts w:ascii="Times New Roman" w:hAnsi="Times New Roman" w:cs="Times New Roman"/>
          <w:sz w:val="28"/>
          <w:szCs w:val="28"/>
        </w:rPr>
      </w:pPr>
      <w:r w:rsidRPr="00491B6D">
        <w:rPr>
          <w:rFonts w:ascii="Times New Roman" w:hAnsi="Times New Roman" w:cs="Times New Roman"/>
          <w:sz w:val="28"/>
          <w:szCs w:val="28"/>
        </w:rPr>
        <w:t>Заседания правления в 201</w:t>
      </w:r>
      <w:r w:rsidR="00620228">
        <w:rPr>
          <w:rFonts w:ascii="Times New Roman" w:hAnsi="Times New Roman" w:cs="Times New Roman"/>
          <w:sz w:val="28"/>
          <w:szCs w:val="28"/>
        </w:rPr>
        <w:t>6</w:t>
      </w:r>
      <w:r w:rsidRPr="00491B6D">
        <w:rPr>
          <w:rFonts w:ascii="Times New Roman" w:hAnsi="Times New Roman" w:cs="Times New Roman"/>
          <w:sz w:val="28"/>
          <w:szCs w:val="28"/>
        </w:rPr>
        <w:t xml:space="preserve"> году проводились на регулярной основе. Всего было проведено </w:t>
      </w:r>
      <w:r w:rsidR="007B2329">
        <w:rPr>
          <w:rFonts w:ascii="Times New Roman" w:hAnsi="Times New Roman" w:cs="Times New Roman"/>
          <w:sz w:val="28"/>
          <w:szCs w:val="28"/>
        </w:rPr>
        <w:t>5</w:t>
      </w:r>
      <w:r w:rsidRPr="00491B6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B2329">
        <w:rPr>
          <w:rFonts w:ascii="Times New Roman" w:hAnsi="Times New Roman" w:cs="Times New Roman"/>
          <w:sz w:val="28"/>
          <w:szCs w:val="28"/>
        </w:rPr>
        <w:t>й</w:t>
      </w:r>
      <w:r w:rsidRPr="00491B6D">
        <w:rPr>
          <w:rFonts w:ascii="Times New Roman" w:hAnsi="Times New Roman" w:cs="Times New Roman"/>
          <w:sz w:val="28"/>
          <w:szCs w:val="28"/>
        </w:rPr>
        <w:t xml:space="preserve">. Решения принимались </w:t>
      </w:r>
      <w:r w:rsidR="00B349A2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Pr="00491B6D">
        <w:rPr>
          <w:rFonts w:ascii="Times New Roman" w:hAnsi="Times New Roman" w:cs="Times New Roman"/>
          <w:sz w:val="28"/>
          <w:szCs w:val="28"/>
        </w:rPr>
        <w:t xml:space="preserve">большинством голосов. </w:t>
      </w:r>
      <w:r w:rsidR="00B349A2">
        <w:rPr>
          <w:rFonts w:ascii="Times New Roman" w:hAnsi="Times New Roman" w:cs="Times New Roman"/>
          <w:sz w:val="28"/>
          <w:szCs w:val="28"/>
        </w:rPr>
        <w:t>Итоги</w:t>
      </w:r>
      <w:r w:rsidRPr="00491B6D">
        <w:rPr>
          <w:rFonts w:ascii="Times New Roman" w:hAnsi="Times New Roman" w:cs="Times New Roman"/>
          <w:sz w:val="28"/>
          <w:szCs w:val="28"/>
        </w:rPr>
        <w:t xml:space="preserve"> принятых решений </w:t>
      </w:r>
      <w:r w:rsidR="00B349A2">
        <w:rPr>
          <w:rFonts w:ascii="Times New Roman" w:hAnsi="Times New Roman" w:cs="Times New Roman"/>
          <w:sz w:val="28"/>
          <w:szCs w:val="28"/>
        </w:rPr>
        <w:t>оформлялис</w:t>
      </w:r>
      <w:r w:rsidRPr="00491B6D">
        <w:rPr>
          <w:rFonts w:ascii="Times New Roman" w:hAnsi="Times New Roman" w:cs="Times New Roman"/>
          <w:sz w:val="28"/>
          <w:szCs w:val="28"/>
        </w:rPr>
        <w:t>ь протокол</w:t>
      </w:r>
      <w:r w:rsidR="00B349A2">
        <w:rPr>
          <w:rFonts w:ascii="Times New Roman" w:hAnsi="Times New Roman" w:cs="Times New Roman"/>
          <w:sz w:val="28"/>
          <w:szCs w:val="28"/>
        </w:rPr>
        <w:t>ами</w:t>
      </w:r>
      <w:r w:rsidRPr="00491B6D">
        <w:rPr>
          <w:rFonts w:ascii="Times New Roman" w:hAnsi="Times New Roman" w:cs="Times New Roman"/>
          <w:sz w:val="28"/>
          <w:szCs w:val="28"/>
        </w:rPr>
        <w:t xml:space="preserve"> заседаний правления.</w:t>
      </w:r>
    </w:p>
    <w:p w:rsidR="00E41446" w:rsidRPr="00491B6D" w:rsidRDefault="00E41446" w:rsidP="00491B6D">
      <w:pPr>
        <w:rPr>
          <w:rFonts w:ascii="Times New Roman" w:hAnsi="Times New Roman" w:cs="Times New Roman"/>
          <w:sz w:val="28"/>
          <w:szCs w:val="28"/>
        </w:rPr>
      </w:pPr>
      <w:r w:rsidRPr="00491B6D">
        <w:rPr>
          <w:rFonts w:ascii="Times New Roman" w:hAnsi="Times New Roman" w:cs="Times New Roman"/>
          <w:sz w:val="28"/>
          <w:szCs w:val="28"/>
        </w:rPr>
        <w:t>При осуществлении своей деятельности Правление руководствовалось положен</w:t>
      </w:r>
      <w:r w:rsidR="00E95F7A">
        <w:rPr>
          <w:rFonts w:ascii="Times New Roman" w:hAnsi="Times New Roman" w:cs="Times New Roman"/>
          <w:sz w:val="28"/>
          <w:szCs w:val="28"/>
        </w:rPr>
        <w:t>иями</w:t>
      </w:r>
      <w:r w:rsidRPr="00491B6D">
        <w:rPr>
          <w:rFonts w:ascii="Times New Roman" w:hAnsi="Times New Roman" w:cs="Times New Roman"/>
          <w:sz w:val="28"/>
          <w:szCs w:val="28"/>
        </w:rPr>
        <w:t xml:space="preserve"> Устава ТСЖ «</w:t>
      </w:r>
      <w:r w:rsidR="00491B6D">
        <w:rPr>
          <w:rFonts w:ascii="Times New Roman" w:hAnsi="Times New Roman" w:cs="Times New Roman"/>
          <w:sz w:val="28"/>
          <w:szCs w:val="28"/>
        </w:rPr>
        <w:t>Престиж</w:t>
      </w:r>
      <w:r w:rsidRPr="00491B6D">
        <w:rPr>
          <w:rFonts w:ascii="Times New Roman" w:hAnsi="Times New Roman" w:cs="Times New Roman"/>
          <w:sz w:val="28"/>
          <w:szCs w:val="28"/>
        </w:rPr>
        <w:t>» и действующим</w:t>
      </w:r>
      <w:r w:rsidR="00626955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491B6D">
        <w:rPr>
          <w:rFonts w:ascii="Times New Roman" w:hAnsi="Times New Roman" w:cs="Times New Roman"/>
          <w:sz w:val="28"/>
          <w:szCs w:val="28"/>
        </w:rPr>
        <w:t>РФ.</w:t>
      </w:r>
    </w:p>
    <w:p w:rsidR="00E41446" w:rsidRDefault="00491B6D" w:rsidP="00491B6D">
      <w:pPr>
        <w:rPr>
          <w:rFonts w:ascii="Times New Roman" w:hAnsi="Times New Roman" w:cs="Times New Roman"/>
          <w:b/>
          <w:sz w:val="28"/>
          <w:szCs w:val="28"/>
        </w:rPr>
      </w:pPr>
      <w:r w:rsidRPr="00E95F7A">
        <w:rPr>
          <w:rFonts w:ascii="Times New Roman" w:hAnsi="Times New Roman" w:cs="Times New Roman"/>
          <w:sz w:val="28"/>
          <w:szCs w:val="28"/>
        </w:rPr>
        <w:t xml:space="preserve">3. </w:t>
      </w:r>
      <w:r w:rsidR="00E95F7A" w:rsidRPr="00E95F7A">
        <w:rPr>
          <w:rFonts w:ascii="Times New Roman" w:hAnsi="Times New Roman" w:cs="Times New Roman"/>
          <w:b/>
          <w:sz w:val="28"/>
          <w:szCs w:val="28"/>
        </w:rPr>
        <w:t>Отчет о работах, произведенных в 201</w:t>
      </w:r>
      <w:r w:rsidR="00620228">
        <w:rPr>
          <w:rFonts w:ascii="Times New Roman" w:hAnsi="Times New Roman" w:cs="Times New Roman"/>
          <w:b/>
          <w:sz w:val="28"/>
          <w:szCs w:val="28"/>
        </w:rPr>
        <w:t>6</w:t>
      </w:r>
      <w:r w:rsidR="00E95F7A" w:rsidRPr="00E95F7A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C71697" w:rsidRDefault="00F25766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430B">
        <w:rPr>
          <w:rFonts w:ascii="Times New Roman" w:hAnsi="Times New Roman" w:cs="Times New Roman"/>
          <w:sz w:val="28"/>
          <w:szCs w:val="28"/>
        </w:rPr>
        <w:t>В январе</w:t>
      </w:r>
      <w:r w:rsidR="00C71697">
        <w:rPr>
          <w:rFonts w:ascii="Times New Roman" w:hAnsi="Times New Roman" w:cs="Times New Roman"/>
          <w:sz w:val="28"/>
          <w:szCs w:val="28"/>
        </w:rPr>
        <w:t xml:space="preserve"> </w:t>
      </w:r>
      <w:r w:rsidR="0075430B">
        <w:rPr>
          <w:rFonts w:ascii="Times New Roman" w:hAnsi="Times New Roman" w:cs="Times New Roman"/>
          <w:sz w:val="28"/>
          <w:szCs w:val="28"/>
        </w:rPr>
        <w:t>месяце для офиса ТСЖ был приобретен книжный шкаф.</w:t>
      </w:r>
    </w:p>
    <w:p w:rsidR="0018112E" w:rsidRDefault="0018112E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81A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Здравоохранения и Социального развития РФ № 205н от 01 апреля 2010г. в феврале месяце «Центром аттестации и экспертизы» была проведена специальная оценка </w:t>
      </w:r>
      <w:r w:rsidR="00B349A2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88281A">
        <w:rPr>
          <w:rFonts w:ascii="Times New Roman" w:hAnsi="Times New Roman" w:cs="Times New Roman"/>
          <w:sz w:val="28"/>
          <w:szCs w:val="28"/>
        </w:rPr>
        <w:t>труда.</w:t>
      </w:r>
    </w:p>
    <w:p w:rsidR="00F25766" w:rsidRDefault="00C71697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25766">
        <w:rPr>
          <w:rFonts w:ascii="Times New Roman" w:hAnsi="Times New Roman" w:cs="Times New Roman"/>
          <w:sz w:val="28"/>
          <w:szCs w:val="28"/>
        </w:rPr>
        <w:t>8 февраля был установлен циркуляционный насос в системе отопления коммерческих помещений цокольного этажа с ул. Горького.</w:t>
      </w:r>
    </w:p>
    <w:p w:rsidR="00B349A2" w:rsidRDefault="00B349A2" w:rsidP="00B349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лучшей циркуляции горячей воды в системе отопления в коридоре помещения №5 18 октября был установлен циркуляционный насос.</w:t>
      </w:r>
    </w:p>
    <w:p w:rsidR="0075430B" w:rsidRDefault="00B349A2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430B">
        <w:rPr>
          <w:rFonts w:ascii="Times New Roman" w:hAnsi="Times New Roman" w:cs="Times New Roman"/>
          <w:sz w:val="28"/>
          <w:szCs w:val="28"/>
        </w:rPr>
        <w:t xml:space="preserve"> В марте месяце был выполнен капитальный ремонт первого подъезда на сумму 272 989 рублей.</w:t>
      </w:r>
    </w:p>
    <w:p w:rsidR="00A74C1A" w:rsidRDefault="00A74C1A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апреле месяце</w:t>
      </w:r>
      <w:r w:rsidR="009C7D84">
        <w:rPr>
          <w:rFonts w:ascii="Times New Roman" w:hAnsi="Times New Roman" w:cs="Times New Roman"/>
          <w:sz w:val="28"/>
          <w:szCs w:val="28"/>
        </w:rPr>
        <w:t xml:space="preserve"> от собственника кв.№6 в ТСЖ поступило письмо с вопросом о законности размещения стоматологии в жилом доме. </w:t>
      </w:r>
      <w:r w:rsidR="005D357B">
        <w:rPr>
          <w:rFonts w:ascii="Times New Roman" w:hAnsi="Times New Roman" w:cs="Times New Roman"/>
          <w:sz w:val="28"/>
          <w:szCs w:val="28"/>
        </w:rPr>
        <w:t>ТСЖ направило письмо</w:t>
      </w:r>
      <w:r w:rsidR="001A1114">
        <w:rPr>
          <w:rFonts w:ascii="Times New Roman" w:hAnsi="Times New Roman" w:cs="Times New Roman"/>
          <w:sz w:val="28"/>
          <w:szCs w:val="28"/>
        </w:rPr>
        <w:t xml:space="preserve"> в адрес собственника помещения №15 и стоматолог</w:t>
      </w:r>
      <w:proofErr w:type="gramStart"/>
      <w:r w:rsidR="001A1114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1A1114">
        <w:rPr>
          <w:rFonts w:ascii="Times New Roman" w:hAnsi="Times New Roman" w:cs="Times New Roman"/>
          <w:sz w:val="28"/>
          <w:szCs w:val="28"/>
        </w:rPr>
        <w:t xml:space="preserve"> «ВИТА-ДИШ» с просьбой предоставить разрешительную документаци</w:t>
      </w:r>
      <w:r w:rsidR="0094506B">
        <w:rPr>
          <w:rFonts w:ascii="Times New Roman" w:hAnsi="Times New Roman" w:cs="Times New Roman"/>
          <w:sz w:val="28"/>
          <w:szCs w:val="28"/>
        </w:rPr>
        <w:t>ю на использование оборудования</w:t>
      </w:r>
      <w:r w:rsidR="001A1114">
        <w:rPr>
          <w:rFonts w:ascii="Times New Roman" w:hAnsi="Times New Roman" w:cs="Times New Roman"/>
          <w:sz w:val="28"/>
          <w:szCs w:val="28"/>
        </w:rPr>
        <w:t xml:space="preserve"> для снимков зубов. Была предоставлена лицензия на размещение стоматологии в данном помещении и разрешительная документаци</w:t>
      </w:r>
      <w:r w:rsidR="00980C08">
        <w:rPr>
          <w:rFonts w:ascii="Times New Roman" w:hAnsi="Times New Roman" w:cs="Times New Roman"/>
          <w:sz w:val="28"/>
          <w:szCs w:val="28"/>
        </w:rPr>
        <w:t>я на использование оборудования</w:t>
      </w:r>
      <w:r w:rsidR="001A1114">
        <w:rPr>
          <w:rFonts w:ascii="Times New Roman" w:hAnsi="Times New Roman" w:cs="Times New Roman"/>
          <w:sz w:val="28"/>
          <w:szCs w:val="28"/>
        </w:rPr>
        <w:t xml:space="preserve"> для снимков зубов.</w:t>
      </w:r>
    </w:p>
    <w:p w:rsidR="0075430B" w:rsidRDefault="001A0ED3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81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апреле месяце во втором подъезде был заменен доводчик и кнопка выход.</w:t>
      </w:r>
    </w:p>
    <w:p w:rsidR="009D45ED" w:rsidRDefault="0088281A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решению общего собрания №9 от 13.03.2016г.</w:t>
      </w:r>
      <w:r w:rsidR="009D45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 заключен договор с </w:t>
      </w:r>
      <w:r w:rsidR="009D45ED">
        <w:rPr>
          <w:rFonts w:ascii="Times New Roman" w:hAnsi="Times New Roman" w:cs="Times New Roman"/>
          <w:sz w:val="28"/>
          <w:szCs w:val="28"/>
        </w:rPr>
        <w:t xml:space="preserve">ООО «ЗОДЧИЙ» для постановки на кадастровый учет земельного участка под многоквартирным домом. Т.к. градостроительный план </w:t>
      </w:r>
      <w:proofErr w:type="gramStart"/>
      <w:r w:rsidR="009D45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D45ED">
        <w:rPr>
          <w:rFonts w:ascii="Times New Roman" w:hAnsi="Times New Roman" w:cs="Times New Roman"/>
          <w:sz w:val="28"/>
          <w:szCs w:val="28"/>
        </w:rPr>
        <w:t>. Гатчины не утвержден по сегодняшний день, работы по постановке на кадастровый учет земельного участка приостановлены.</w:t>
      </w:r>
    </w:p>
    <w:p w:rsidR="00F25766" w:rsidRDefault="00F25766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мае месяце в водомерном у</w:t>
      </w:r>
      <w:r w:rsidR="0094506B">
        <w:rPr>
          <w:rFonts w:ascii="Times New Roman" w:hAnsi="Times New Roman" w:cs="Times New Roman"/>
          <w:sz w:val="28"/>
          <w:szCs w:val="28"/>
        </w:rPr>
        <w:t>зле смонтирован поливочный кран</w:t>
      </w:r>
      <w:r>
        <w:rPr>
          <w:rFonts w:ascii="Times New Roman" w:hAnsi="Times New Roman" w:cs="Times New Roman"/>
          <w:sz w:val="28"/>
          <w:szCs w:val="28"/>
        </w:rPr>
        <w:t xml:space="preserve"> для возможности подключения поливочных шлангов.</w:t>
      </w:r>
    </w:p>
    <w:p w:rsidR="00965BC5" w:rsidRDefault="00965BC5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</w:t>
      </w:r>
      <w:r w:rsidR="0094506B">
        <w:rPr>
          <w:rFonts w:ascii="Times New Roman" w:hAnsi="Times New Roman" w:cs="Times New Roman"/>
          <w:sz w:val="28"/>
          <w:szCs w:val="28"/>
        </w:rPr>
        <w:t>завершения отопительного сезона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ежегодная п</w:t>
      </w:r>
      <w:r w:rsidRPr="00E95F7A">
        <w:rPr>
          <w:rFonts w:ascii="Times New Roman" w:hAnsi="Times New Roman" w:cs="Times New Roman"/>
          <w:sz w:val="28"/>
          <w:szCs w:val="28"/>
        </w:rPr>
        <w:t xml:space="preserve">ромывка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E95F7A">
        <w:rPr>
          <w:rFonts w:ascii="Times New Roman" w:hAnsi="Times New Roman" w:cs="Times New Roman"/>
          <w:sz w:val="28"/>
          <w:szCs w:val="28"/>
        </w:rPr>
        <w:t>прес</w:t>
      </w:r>
      <w:r w:rsidR="00980C08">
        <w:rPr>
          <w:rFonts w:ascii="Times New Roman" w:hAnsi="Times New Roman" w:cs="Times New Roman"/>
          <w:sz w:val="28"/>
          <w:szCs w:val="28"/>
        </w:rPr>
        <w:t>с</w:t>
      </w:r>
      <w:r w:rsidRPr="00E95F7A">
        <w:rPr>
          <w:rFonts w:ascii="Times New Roman" w:hAnsi="Times New Roman" w:cs="Times New Roman"/>
          <w:sz w:val="28"/>
          <w:szCs w:val="28"/>
        </w:rPr>
        <w:t>овка</w:t>
      </w:r>
      <w:proofErr w:type="spellEnd"/>
      <w:r w:rsidRPr="00E95F7A">
        <w:rPr>
          <w:rFonts w:ascii="Times New Roman" w:hAnsi="Times New Roman" w:cs="Times New Roman"/>
          <w:sz w:val="28"/>
          <w:szCs w:val="28"/>
        </w:rPr>
        <w:t xml:space="preserve">  системы отопления.</w:t>
      </w:r>
    </w:p>
    <w:p w:rsidR="00965BC5" w:rsidRDefault="00965BC5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первый раз </w:t>
      </w:r>
      <w:r w:rsidR="00C17CC5">
        <w:rPr>
          <w:rFonts w:ascii="Times New Roman" w:hAnsi="Times New Roman" w:cs="Times New Roman"/>
          <w:sz w:val="28"/>
          <w:szCs w:val="28"/>
        </w:rPr>
        <w:t>была проведена химическая промывка пластинчатого теплообменного аппарата системы ГВС по первичному и вторичному контурам. В целях экономии, контроля и возможности регулировки системы отопления был установлен датчик температуры наружного воздуха на фасад здания. В теплоцентре установлены дополнительные биметаллические термометры и манометры. Проведены пуско-наладочные работы.</w:t>
      </w:r>
    </w:p>
    <w:p w:rsidR="001B62BD" w:rsidRDefault="001B62BD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Т.к. в 2016г. </w:t>
      </w:r>
      <w:r w:rsidR="00B349A2">
        <w:rPr>
          <w:rFonts w:ascii="Times New Roman" w:hAnsi="Times New Roman" w:cs="Times New Roman"/>
          <w:sz w:val="28"/>
          <w:szCs w:val="28"/>
        </w:rPr>
        <w:t>подошел</w:t>
      </w:r>
      <w:r>
        <w:rPr>
          <w:rFonts w:ascii="Times New Roman" w:hAnsi="Times New Roman" w:cs="Times New Roman"/>
          <w:sz w:val="28"/>
          <w:szCs w:val="28"/>
        </w:rPr>
        <w:t xml:space="preserve"> срок поверки общедомовых приборов учета электроэнергии, силами электрика Якименко В.И., приборы в количестве 6 штук были демонтированы и отвезены на поверку в ЛЭМЗ (Ленинградский электромеханический завод), по завершении поверки установлены и опломбированы энергоконтролем. </w:t>
      </w:r>
    </w:p>
    <w:p w:rsidR="001A0ED3" w:rsidRDefault="001A0ED3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июне месяце были выполнены работы по монтажу отливов по периметру дома на сумму 114 138,47 рублей.</w:t>
      </w:r>
    </w:p>
    <w:p w:rsidR="001A0ED3" w:rsidRDefault="00367C15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4C1A">
        <w:rPr>
          <w:rFonts w:ascii="Times New Roman" w:hAnsi="Times New Roman" w:cs="Times New Roman"/>
          <w:sz w:val="28"/>
          <w:szCs w:val="28"/>
        </w:rPr>
        <w:t>В июне месяце было направлено обращение в Администрацию Гатчинского муниципального района, с просьбой отремонтировать заезд на придомовую территорию с ул. Горького. Дорожное покрытие было отремонтировано.</w:t>
      </w:r>
    </w:p>
    <w:p w:rsidR="00AE478C" w:rsidRDefault="00AE478C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августе была устранена утечка в системе ГВС (заменен тройник), в конце сентября устранена утечка в системе ХВС (замена тройника).</w:t>
      </w:r>
    </w:p>
    <w:p w:rsidR="00BB140C" w:rsidRDefault="00BB140C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Совместно с управляющей Михайловой Я.К. и электриком Якименко В.И. были проведены работы по маркировке автоматов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электрощитовой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со схемой их подключения к офисам. В ходе работ было выявлено, что при отключении помещения 3,14,16,27 отключаются места общего пользования (коридоры). Якименко В.И.было поручено</w:t>
      </w:r>
      <w:r w:rsidR="0094506B">
        <w:rPr>
          <w:rFonts w:ascii="Times New Roman" w:hAnsi="Times New Roman" w:cs="Times New Roman"/>
          <w:sz w:val="28"/>
          <w:szCs w:val="28"/>
        </w:rPr>
        <w:t xml:space="preserve"> и выполнено</w:t>
      </w:r>
      <w:r>
        <w:rPr>
          <w:rFonts w:ascii="Times New Roman" w:hAnsi="Times New Roman" w:cs="Times New Roman"/>
          <w:sz w:val="28"/>
          <w:szCs w:val="28"/>
        </w:rPr>
        <w:t xml:space="preserve">: 1. Разъединить цепь подключения. 2. Установить замок на ГРЩУ с ул. Горького. </w:t>
      </w:r>
    </w:p>
    <w:p w:rsidR="00C71697" w:rsidRDefault="004916DA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C71697">
        <w:rPr>
          <w:rFonts w:ascii="Times New Roman" w:hAnsi="Times New Roman" w:cs="Times New Roman"/>
          <w:sz w:val="28"/>
          <w:szCs w:val="28"/>
        </w:rPr>
        <w:t xml:space="preserve">сентябре месяце силами дворника </w:t>
      </w:r>
      <w:r>
        <w:rPr>
          <w:rFonts w:ascii="Times New Roman" w:hAnsi="Times New Roman" w:cs="Times New Roman"/>
          <w:sz w:val="28"/>
          <w:szCs w:val="28"/>
        </w:rPr>
        <w:t xml:space="preserve">от мусора, приносимого птицами, была очищена кровля. Было собрано </w:t>
      </w:r>
      <w:r w:rsidR="00C71697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строительных мешк</w:t>
      </w:r>
      <w:r w:rsidR="00C716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мусора</w:t>
      </w:r>
      <w:r w:rsidRPr="008E12E2">
        <w:rPr>
          <w:rFonts w:ascii="Times New Roman" w:hAnsi="Times New Roman" w:cs="Times New Roman"/>
          <w:sz w:val="28"/>
          <w:szCs w:val="28"/>
        </w:rPr>
        <w:t xml:space="preserve">. </w:t>
      </w:r>
      <w:r w:rsidR="008E12E2" w:rsidRPr="008E12E2">
        <w:rPr>
          <w:rFonts w:ascii="Times New Roman" w:hAnsi="Times New Roman" w:cs="Times New Roman"/>
          <w:sz w:val="28"/>
          <w:szCs w:val="28"/>
        </w:rPr>
        <w:t>Вычищены водостоки. </w:t>
      </w:r>
    </w:p>
    <w:p w:rsidR="00003F8B" w:rsidRPr="0029552E" w:rsidRDefault="00367C15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Продолжается работа по </w:t>
      </w:r>
      <w:r w:rsidR="00003F8B">
        <w:rPr>
          <w:rFonts w:ascii="Times New Roman" w:hAnsi="Times New Roman" w:cs="Times New Roman"/>
          <w:sz w:val="28"/>
          <w:szCs w:val="28"/>
        </w:rPr>
        <w:t>раскрыти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03F8B">
        <w:rPr>
          <w:rFonts w:ascii="Times New Roman" w:hAnsi="Times New Roman" w:cs="Times New Roman"/>
          <w:sz w:val="28"/>
          <w:szCs w:val="28"/>
        </w:rPr>
        <w:t xml:space="preserve"> информации на сайт</w:t>
      </w:r>
      <w:r>
        <w:rPr>
          <w:rFonts w:ascii="Times New Roman" w:hAnsi="Times New Roman" w:cs="Times New Roman"/>
          <w:sz w:val="28"/>
          <w:szCs w:val="28"/>
        </w:rPr>
        <w:t xml:space="preserve">ах Реформа и </w:t>
      </w:r>
      <w:r w:rsidR="00003F8B">
        <w:rPr>
          <w:rFonts w:ascii="Times New Roman" w:hAnsi="Times New Roman" w:cs="Times New Roman"/>
          <w:sz w:val="28"/>
          <w:szCs w:val="28"/>
        </w:rPr>
        <w:t>ГИС ЖКХ.</w:t>
      </w:r>
    </w:p>
    <w:p w:rsidR="0002117B" w:rsidRDefault="00516D10" w:rsidP="0002117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декабре месяце в </w:t>
      </w:r>
      <w:r w:rsidR="00620228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раз Управляющая Михайлова Я.К. прошла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«Подготовка специалистов по управлению многоквартирными домами»</w:t>
      </w:r>
      <w:r w:rsidR="003F74FB">
        <w:rPr>
          <w:rFonts w:ascii="Times New Roman" w:hAnsi="Times New Roman" w:cs="Times New Roman"/>
          <w:sz w:val="28"/>
          <w:szCs w:val="28"/>
        </w:rPr>
        <w:t>.</w:t>
      </w:r>
    </w:p>
    <w:p w:rsidR="001B62BD" w:rsidRDefault="001B62BD" w:rsidP="0002117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подъездах на лестничных кл</w:t>
      </w:r>
      <w:r w:rsidR="0094506B">
        <w:rPr>
          <w:rFonts w:ascii="Times New Roman" w:hAnsi="Times New Roman" w:cs="Times New Roman"/>
          <w:sz w:val="28"/>
          <w:szCs w:val="28"/>
        </w:rPr>
        <w:t>етках были установлены таблички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этажей.</w:t>
      </w:r>
    </w:p>
    <w:p w:rsidR="0002117B" w:rsidRDefault="003F74FB" w:rsidP="0002117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2117B">
        <w:rPr>
          <w:rFonts w:ascii="Times New Roman" w:hAnsi="Times New Roman" w:cs="Times New Roman"/>
          <w:sz w:val="28"/>
          <w:szCs w:val="28"/>
        </w:rPr>
        <w:t xml:space="preserve">- </w:t>
      </w:r>
      <w:r w:rsidR="0002117B" w:rsidRPr="0002117B">
        <w:rPr>
          <w:rFonts w:ascii="Times New Roman" w:hAnsi="Times New Roman" w:cs="Times New Roman"/>
          <w:sz w:val="28"/>
          <w:szCs w:val="28"/>
        </w:rPr>
        <w:t>30 декабря 2015г. инспектором ОНД Гатчинского р-на управления надзорной деятельности и профилактической работы Главного управления МЧС России по Лен</w:t>
      </w:r>
      <w:proofErr w:type="gramStart"/>
      <w:r w:rsidR="0002117B" w:rsidRPr="000211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117B" w:rsidRPr="00021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17B" w:rsidRPr="000211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2117B" w:rsidRPr="0002117B">
        <w:rPr>
          <w:rFonts w:ascii="Times New Roman" w:hAnsi="Times New Roman" w:cs="Times New Roman"/>
          <w:sz w:val="28"/>
          <w:szCs w:val="28"/>
        </w:rPr>
        <w:t>бл., Демидовой Е.А., была проведена плановая/выездная проверка соблюдени</w:t>
      </w:r>
      <w:r w:rsidR="001F366D">
        <w:rPr>
          <w:rFonts w:ascii="Times New Roman" w:hAnsi="Times New Roman" w:cs="Times New Roman"/>
          <w:sz w:val="28"/>
          <w:szCs w:val="28"/>
        </w:rPr>
        <w:t>я</w:t>
      </w:r>
      <w:r w:rsidR="0002117B" w:rsidRPr="0002117B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в помещениях ТСЖ «Престиж». </w:t>
      </w:r>
      <w:r w:rsidR="00531EF2">
        <w:rPr>
          <w:rFonts w:ascii="Times New Roman" w:hAnsi="Times New Roman" w:cs="Times New Roman"/>
          <w:sz w:val="28"/>
          <w:szCs w:val="28"/>
        </w:rPr>
        <w:t xml:space="preserve"> </w:t>
      </w:r>
      <w:r w:rsidR="0002117B" w:rsidRPr="0002117B">
        <w:rPr>
          <w:rFonts w:ascii="Times New Roman" w:hAnsi="Times New Roman" w:cs="Times New Roman"/>
          <w:sz w:val="28"/>
          <w:szCs w:val="28"/>
        </w:rPr>
        <w:t>В результате проверки</w:t>
      </w:r>
      <w:r w:rsidR="00620228">
        <w:rPr>
          <w:rFonts w:ascii="Times New Roman" w:hAnsi="Times New Roman" w:cs="Times New Roman"/>
          <w:sz w:val="28"/>
          <w:szCs w:val="28"/>
        </w:rPr>
        <w:t xml:space="preserve"> </w:t>
      </w:r>
      <w:r w:rsidR="00D80B29">
        <w:rPr>
          <w:rFonts w:ascii="Times New Roman" w:hAnsi="Times New Roman" w:cs="Times New Roman"/>
          <w:sz w:val="28"/>
          <w:szCs w:val="28"/>
        </w:rPr>
        <w:t>были выявлены следующие нарушения</w:t>
      </w:r>
      <w:r w:rsidR="0002117B" w:rsidRPr="0002117B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</w:t>
      </w:r>
      <w:r w:rsidR="00D80B29">
        <w:rPr>
          <w:rFonts w:ascii="Times New Roman" w:hAnsi="Times New Roman" w:cs="Times New Roman"/>
          <w:sz w:val="28"/>
          <w:szCs w:val="28"/>
        </w:rPr>
        <w:t>: 1. Отсутствуют указатели направления движения к пожарным гидрантам. 2. Административное помещение</w:t>
      </w:r>
      <w:r w:rsidR="0094506B">
        <w:rPr>
          <w:rFonts w:ascii="Times New Roman" w:hAnsi="Times New Roman" w:cs="Times New Roman"/>
          <w:sz w:val="28"/>
          <w:szCs w:val="28"/>
        </w:rPr>
        <w:t xml:space="preserve"> цокольного этажа не оборудовано</w:t>
      </w:r>
      <w:r w:rsidR="00D80B29">
        <w:rPr>
          <w:rFonts w:ascii="Times New Roman" w:hAnsi="Times New Roman" w:cs="Times New Roman"/>
          <w:sz w:val="28"/>
          <w:szCs w:val="28"/>
        </w:rPr>
        <w:t xml:space="preserve"> АПС (автоматическая пожарная сигнализация). Срок устранения нарушений пять месяцев</w:t>
      </w:r>
      <w:r w:rsidR="0094506B">
        <w:rPr>
          <w:rFonts w:ascii="Times New Roman" w:hAnsi="Times New Roman" w:cs="Times New Roman"/>
          <w:sz w:val="28"/>
          <w:szCs w:val="28"/>
        </w:rPr>
        <w:t>. Для устранения нарушений</w:t>
      </w:r>
      <w:r w:rsidR="00D80B29">
        <w:rPr>
          <w:rFonts w:ascii="Times New Roman" w:hAnsi="Times New Roman" w:cs="Times New Roman"/>
          <w:sz w:val="28"/>
          <w:szCs w:val="28"/>
        </w:rPr>
        <w:t xml:space="preserve"> таблички с указанием направления движения к пожарным гидрантам были установлены. С ООО «</w:t>
      </w:r>
      <w:proofErr w:type="spellStart"/>
      <w:r w:rsidR="00D80B29">
        <w:rPr>
          <w:rFonts w:ascii="Times New Roman" w:hAnsi="Times New Roman" w:cs="Times New Roman"/>
          <w:sz w:val="28"/>
          <w:szCs w:val="28"/>
        </w:rPr>
        <w:t>МонтажТехСервис</w:t>
      </w:r>
      <w:proofErr w:type="spellEnd"/>
      <w:r w:rsidR="00D80B29">
        <w:rPr>
          <w:rFonts w:ascii="Times New Roman" w:hAnsi="Times New Roman" w:cs="Times New Roman"/>
          <w:sz w:val="28"/>
          <w:szCs w:val="28"/>
        </w:rPr>
        <w:t xml:space="preserve">» был заключен договор </w:t>
      </w:r>
      <w:r w:rsidR="000544A2">
        <w:rPr>
          <w:rFonts w:ascii="Times New Roman" w:hAnsi="Times New Roman" w:cs="Times New Roman"/>
          <w:sz w:val="28"/>
          <w:szCs w:val="28"/>
        </w:rPr>
        <w:t xml:space="preserve">на установку системы пожарной сигнализации в офисе ТСЖ и </w:t>
      </w:r>
      <w:r w:rsidR="001F366D">
        <w:rPr>
          <w:rFonts w:ascii="Times New Roman" w:hAnsi="Times New Roman" w:cs="Times New Roman"/>
          <w:sz w:val="28"/>
          <w:szCs w:val="28"/>
        </w:rPr>
        <w:t xml:space="preserve">ее </w:t>
      </w:r>
      <w:r w:rsidR="000544A2">
        <w:rPr>
          <w:rFonts w:ascii="Times New Roman" w:hAnsi="Times New Roman" w:cs="Times New Roman"/>
          <w:sz w:val="28"/>
          <w:szCs w:val="28"/>
        </w:rPr>
        <w:t>дальнейшее техническое обслуживание. 30 июня была проведена внеплановая выездная проверка, которая факт невыполнения предписания органов государственного контроля (надзора) не выявила.</w:t>
      </w:r>
      <w:r w:rsidR="007F6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DB" w:rsidRDefault="0094506B" w:rsidP="0002117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7F68DB">
        <w:rPr>
          <w:rFonts w:ascii="Times New Roman" w:hAnsi="Times New Roman" w:cs="Times New Roman"/>
          <w:sz w:val="28"/>
          <w:szCs w:val="28"/>
        </w:rPr>
        <w:t>смотря на проведенную в июне месяце проверку, 28 ноября ТСЖ получило Распоряжение о прове</w:t>
      </w:r>
      <w:r w:rsidR="00CB2AAC">
        <w:rPr>
          <w:rFonts w:ascii="Times New Roman" w:hAnsi="Times New Roman" w:cs="Times New Roman"/>
          <w:sz w:val="28"/>
          <w:szCs w:val="28"/>
        </w:rPr>
        <w:t>дении плановой выездной проверки соблюдения требований пожарной безопасности, которая нарушений не выявила.</w:t>
      </w:r>
    </w:p>
    <w:p w:rsidR="00D80B29" w:rsidRPr="0002117B" w:rsidRDefault="0094506B" w:rsidP="0002117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</w:t>
      </w:r>
      <w:r w:rsidR="001A1114">
        <w:rPr>
          <w:rFonts w:ascii="Times New Roman" w:hAnsi="Times New Roman" w:cs="Times New Roman"/>
          <w:sz w:val="28"/>
          <w:szCs w:val="28"/>
        </w:rPr>
        <w:t xml:space="preserve"> года в отдел ГИБДД УМВД России по Гатчинскому району Ленинградской области </w:t>
      </w:r>
      <w:r w:rsidR="00DA38CB">
        <w:rPr>
          <w:rFonts w:ascii="Times New Roman" w:hAnsi="Times New Roman" w:cs="Times New Roman"/>
          <w:sz w:val="28"/>
          <w:szCs w:val="28"/>
        </w:rPr>
        <w:t xml:space="preserve">ТСЖ </w:t>
      </w:r>
      <w:r w:rsidR="001A1114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DA38CB">
        <w:rPr>
          <w:rFonts w:ascii="Times New Roman" w:hAnsi="Times New Roman" w:cs="Times New Roman"/>
          <w:sz w:val="28"/>
          <w:szCs w:val="28"/>
        </w:rPr>
        <w:t>обращалось</w:t>
      </w:r>
      <w:r w:rsidR="001A1114">
        <w:rPr>
          <w:rFonts w:ascii="Times New Roman" w:hAnsi="Times New Roman" w:cs="Times New Roman"/>
          <w:sz w:val="28"/>
          <w:szCs w:val="28"/>
        </w:rPr>
        <w:t xml:space="preserve"> с просьбой эв</w:t>
      </w:r>
      <w:r w:rsidR="00DA38CB">
        <w:rPr>
          <w:rFonts w:ascii="Times New Roman" w:hAnsi="Times New Roman" w:cs="Times New Roman"/>
          <w:sz w:val="28"/>
          <w:szCs w:val="28"/>
        </w:rPr>
        <w:t>акуировать брошенные автомобили на придомовой территории нашего дома. Автомобили были убраны.</w:t>
      </w:r>
    </w:p>
    <w:p w:rsidR="00354AED" w:rsidRDefault="00531EF2" w:rsidP="000211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AED">
        <w:rPr>
          <w:rFonts w:ascii="Times New Roman" w:hAnsi="Times New Roman" w:cs="Times New Roman"/>
          <w:sz w:val="28"/>
          <w:szCs w:val="28"/>
        </w:rPr>
        <w:t>В своей деятельности ТСЖ продолжает активную работу по взысканию текущих задолженностей</w:t>
      </w:r>
      <w:r w:rsidR="00367C15">
        <w:rPr>
          <w:rFonts w:ascii="Times New Roman" w:hAnsi="Times New Roman" w:cs="Times New Roman"/>
          <w:sz w:val="28"/>
          <w:szCs w:val="28"/>
        </w:rPr>
        <w:t>. На сегодняшний день кв. 53 и кв. 42 имеют задолженность по оплате коммунальн</w:t>
      </w:r>
      <w:r>
        <w:rPr>
          <w:rFonts w:ascii="Times New Roman" w:hAnsi="Times New Roman" w:cs="Times New Roman"/>
          <w:sz w:val="28"/>
          <w:szCs w:val="28"/>
        </w:rPr>
        <w:t xml:space="preserve">ых услуг более 10 месяцев, общая сумма задолженности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85 763 рубля. Правление ТСЖ совместно с </w:t>
      </w:r>
      <w:r w:rsidR="00A74C1A">
        <w:rPr>
          <w:rFonts w:ascii="Times New Roman" w:hAnsi="Times New Roman" w:cs="Times New Roman"/>
          <w:sz w:val="28"/>
          <w:szCs w:val="28"/>
        </w:rPr>
        <w:t xml:space="preserve">должниками разработали график погашения задолженности. </w:t>
      </w:r>
    </w:p>
    <w:p w:rsidR="00DA38CB" w:rsidRDefault="00DA38CB" w:rsidP="000211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Отчеты </w:t>
      </w:r>
      <w:r w:rsidR="00B349A2">
        <w:rPr>
          <w:rFonts w:ascii="Times New Roman" w:hAnsi="Times New Roman" w:cs="Times New Roman"/>
          <w:sz w:val="28"/>
          <w:szCs w:val="28"/>
        </w:rPr>
        <w:t xml:space="preserve">о деятельности  ТСЖ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7262E">
        <w:rPr>
          <w:rFonts w:ascii="Times New Roman" w:hAnsi="Times New Roman" w:cs="Times New Roman"/>
          <w:sz w:val="28"/>
          <w:szCs w:val="28"/>
        </w:rPr>
        <w:t xml:space="preserve">Администрацию Гатчинского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 xml:space="preserve">Комитет государственного жилищного надзора и контроля по </w:t>
      </w:r>
      <w:r w:rsidR="0037262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2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бл., </w:t>
      </w:r>
      <w:r w:rsidR="0037262E">
        <w:rPr>
          <w:rFonts w:ascii="Times New Roman" w:hAnsi="Times New Roman" w:cs="Times New Roman"/>
          <w:sz w:val="28"/>
          <w:szCs w:val="28"/>
        </w:rPr>
        <w:t xml:space="preserve">формируются и </w:t>
      </w:r>
      <w:r>
        <w:rPr>
          <w:rFonts w:ascii="Times New Roman" w:hAnsi="Times New Roman" w:cs="Times New Roman"/>
          <w:sz w:val="28"/>
          <w:szCs w:val="28"/>
        </w:rPr>
        <w:t xml:space="preserve">сдаются вовремя.  </w:t>
      </w:r>
    </w:p>
    <w:p w:rsidR="00354AED" w:rsidRDefault="00227F65" w:rsidP="000211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</w:t>
      </w:r>
      <w:r w:rsidR="00354AED">
        <w:rPr>
          <w:rFonts w:ascii="Times New Roman" w:hAnsi="Times New Roman" w:cs="Times New Roman"/>
          <w:sz w:val="28"/>
          <w:szCs w:val="28"/>
        </w:rPr>
        <w:t xml:space="preserve"> года было много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420DA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6124B">
        <w:rPr>
          <w:rFonts w:ascii="Times New Roman" w:hAnsi="Times New Roman" w:cs="Times New Roman"/>
          <w:sz w:val="28"/>
          <w:szCs w:val="28"/>
        </w:rPr>
        <w:t xml:space="preserve"> по разным вопросам</w:t>
      </w:r>
      <w:r>
        <w:rPr>
          <w:rFonts w:ascii="Times New Roman" w:hAnsi="Times New Roman" w:cs="Times New Roman"/>
          <w:sz w:val="28"/>
          <w:szCs w:val="28"/>
        </w:rPr>
        <w:t xml:space="preserve">, как от собственников </w:t>
      </w:r>
      <w:r w:rsidR="0086124B">
        <w:rPr>
          <w:rFonts w:ascii="Times New Roman" w:hAnsi="Times New Roman" w:cs="Times New Roman"/>
          <w:sz w:val="28"/>
          <w:szCs w:val="28"/>
        </w:rPr>
        <w:t>квартир</w:t>
      </w:r>
      <w:r w:rsidR="00DA38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собст</w:t>
      </w:r>
      <w:r w:rsidR="00420DAE">
        <w:rPr>
          <w:rFonts w:ascii="Times New Roman" w:hAnsi="Times New Roman" w:cs="Times New Roman"/>
          <w:sz w:val="28"/>
          <w:szCs w:val="28"/>
        </w:rPr>
        <w:t xml:space="preserve">венников нежилых помещений, </w:t>
      </w:r>
      <w:r w:rsidR="0086124B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DAE">
        <w:rPr>
          <w:rFonts w:ascii="Times New Roman" w:hAnsi="Times New Roman" w:cs="Times New Roman"/>
          <w:sz w:val="28"/>
          <w:szCs w:val="28"/>
        </w:rPr>
        <w:t>выявлен</w:t>
      </w:r>
      <w:r w:rsidR="0094506B">
        <w:rPr>
          <w:rFonts w:ascii="Times New Roman" w:hAnsi="Times New Roman" w:cs="Times New Roman"/>
          <w:sz w:val="28"/>
          <w:szCs w:val="28"/>
        </w:rPr>
        <w:t>ных проблем</w:t>
      </w:r>
      <w:r w:rsidR="00420DAE">
        <w:rPr>
          <w:rFonts w:ascii="Times New Roman" w:hAnsi="Times New Roman" w:cs="Times New Roman"/>
          <w:sz w:val="28"/>
          <w:szCs w:val="28"/>
        </w:rPr>
        <w:t xml:space="preserve"> относящихся к компетенции ТСЖ были разрешены.</w:t>
      </w:r>
    </w:p>
    <w:p w:rsidR="00197CAF" w:rsidRPr="008C5CCF" w:rsidRDefault="00980C08" w:rsidP="009661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</w:t>
      </w:r>
      <w:r w:rsidR="00AD5B01">
        <w:rPr>
          <w:rFonts w:ascii="Times New Roman" w:hAnsi="Times New Roman" w:cs="Times New Roman"/>
          <w:sz w:val="28"/>
          <w:szCs w:val="28"/>
        </w:rPr>
        <w:t>же сообщаем, что по состоянию на 01 января 201</w:t>
      </w:r>
      <w:r w:rsidR="00C71697">
        <w:rPr>
          <w:rFonts w:ascii="Times New Roman" w:hAnsi="Times New Roman" w:cs="Times New Roman"/>
          <w:sz w:val="28"/>
          <w:szCs w:val="28"/>
        </w:rPr>
        <w:t>7</w:t>
      </w:r>
      <w:r w:rsidR="00AD5B01">
        <w:rPr>
          <w:rFonts w:ascii="Times New Roman" w:hAnsi="Times New Roman" w:cs="Times New Roman"/>
          <w:sz w:val="28"/>
          <w:szCs w:val="28"/>
        </w:rPr>
        <w:t xml:space="preserve">г. на специальном счете капитального ремонта </w:t>
      </w:r>
      <w:r w:rsidR="00877443">
        <w:rPr>
          <w:rFonts w:ascii="Times New Roman" w:hAnsi="Times New Roman" w:cs="Times New Roman"/>
          <w:sz w:val="28"/>
          <w:szCs w:val="28"/>
        </w:rPr>
        <w:t xml:space="preserve">было </w:t>
      </w:r>
      <w:bookmarkStart w:id="0" w:name="_GoBack"/>
      <w:bookmarkEnd w:id="0"/>
      <w:r w:rsidR="00AD5B01">
        <w:rPr>
          <w:rFonts w:ascii="Times New Roman" w:hAnsi="Times New Roman" w:cs="Times New Roman"/>
          <w:sz w:val="28"/>
          <w:szCs w:val="28"/>
        </w:rPr>
        <w:t xml:space="preserve">собрано </w:t>
      </w:r>
      <w:r w:rsidR="00C71697">
        <w:rPr>
          <w:rFonts w:ascii="Times New Roman" w:hAnsi="Times New Roman" w:cs="Times New Roman"/>
          <w:sz w:val="28"/>
          <w:szCs w:val="28"/>
        </w:rPr>
        <w:t>900 559,44 рубля</w:t>
      </w:r>
      <w:r w:rsidR="00AD5B01">
        <w:rPr>
          <w:rFonts w:ascii="Times New Roman" w:hAnsi="Times New Roman" w:cs="Times New Roman"/>
          <w:sz w:val="28"/>
          <w:szCs w:val="28"/>
        </w:rPr>
        <w:t>.</w:t>
      </w:r>
    </w:p>
    <w:p w:rsidR="008C5CCF" w:rsidRDefault="008C5CCF" w:rsidP="009661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5CCF" w:rsidRPr="008C5CCF" w:rsidRDefault="008C5CCF" w:rsidP="008C5CCF">
      <w:pPr>
        <w:spacing w:after="0" w:line="240" w:lineRule="auto"/>
        <w:ind w:left="2265" w:firstLine="1275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  <w:r>
        <w:rPr>
          <w:rFonts w:ascii="Times New Roman" w:hAnsi="Times New Roman" w:cs="Times New Roman"/>
          <w:sz w:val="28"/>
          <w:szCs w:val="28"/>
        </w:rPr>
        <w:tab/>
        <w:t>Котлова И.Я.</w:t>
      </w:r>
    </w:p>
    <w:p w:rsidR="00D511E1" w:rsidRDefault="00D511E1" w:rsidP="00E55D6B">
      <w:pPr>
        <w:spacing w:after="0"/>
        <w:ind w:left="-567"/>
        <w:rPr>
          <w:rStyle w:val="a3"/>
          <w:rFonts w:ascii="Times New Roman" w:hAnsi="Times New Roman" w:cs="Times New Roman"/>
          <w:b/>
        </w:rPr>
      </w:pPr>
    </w:p>
    <w:p w:rsidR="00D511E1" w:rsidRDefault="00D511E1" w:rsidP="00E55D6B">
      <w:pPr>
        <w:spacing w:after="0"/>
        <w:ind w:left="-567"/>
        <w:rPr>
          <w:rStyle w:val="a3"/>
          <w:rFonts w:ascii="Times New Roman" w:hAnsi="Times New Roman" w:cs="Times New Roman"/>
          <w:b/>
        </w:rPr>
      </w:pPr>
    </w:p>
    <w:p w:rsidR="00D511E1" w:rsidRDefault="00D511E1" w:rsidP="00E55D6B">
      <w:pPr>
        <w:spacing w:after="0"/>
        <w:ind w:left="-567"/>
        <w:rPr>
          <w:rStyle w:val="a3"/>
          <w:rFonts w:ascii="Times New Roman" w:hAnsi="Times New Roman" w:cs="Times New Roman"/>
          <w:b/>
        </w:rPr>
      </w:pPr>
    </w:p>
    <w:sectPr w:rsidR="00D511E1" w:rsidSect="00EA00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6F7"/>
    <w:multiLevelType w:val="hybridMultilevel"/>
    <w:tmpl w:val="924257BA"/>
    <w:lvl w:ilvl="0" w:tplc="2B26A0AE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F3B5177"/>
    <w:multiLevelType w:val="hybridMultilevel"/>
    <w:tmpl w:val="37785AFE"/>
    <w:lvl w:ilvl="0" w:tplc="ED3CA1F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1730C63"/>
    <w:multiLevelType w:val="hybridMultilevel"/>
    <w:tmpl w:val="E976F9BA"/>
    <w:lvl w:ilvl="0" w:tplc="32AEB5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3A4656B"/>
    <w:multiLevelType w:val="hybridMultilevel"/>
    <w:tmpl w:val="86FC18BC"/>
    <w:lvl w:ilvl="0" w:tplc="992CB25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5F23F6A"/>
    <w:multiLevelType w:val="hybridMultilevel"/>
    <w:tmpl w:val="372AA406"/>
    <w:lvl w:ilvl="0" w:tplc="126066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5D6B"/>
    <w:rsid w:val="00003F8B"/>
    <w:rsid w:val="0002117B"/>
    <w:rsid w:val="000544A2"/>
    <w:rsid w:val="00072BA2"/>
    <w:rsid w:val="000A16B6"/>
    <w:rsid w:val="000A6506"/>
    <w:rsid w:val="0018112E"/>
    <w:rsid w:val="00197CAF"/>
    <w:rsid w:val="001A0ED3"/>
    <w:rsid w:val="001A1114"/>
    <w:rsid w:val="001B62BD"/>
    <w:rsid w:val="001C1F53"/>
    <w:rsid w:val="001F366D"/>
    <w:rsid w:val="00227F65"/>
    <w:rsid w:val="002914D9"/>
    <w:rsid w:val="0029552E"/>
    <w:rsid w:val="002A1975"/>
    <w:rsid w:val="002B342E"/>
    <w:rsid w:val="0031343E"/>
    <w:rsid w:val="0035384B"/>
    <w:rsid w:val="00354AED"/>
    <w:rsid w:val="00367C15"/>
    <w:rsid w:val="0037262E"/>
    <w:rsid w:val="00390F0F"/>
    <w:rsid w:val="003C0D65"/>
    <w:rsid w:val="003D265C"/>
    <w:rsid w:val="003E6242"/>
    <w:rsid w:val="003F74FB"/>
    <w:rsid w:val="00420DAE"/>
    <w:rsid w:val="004916DA"/>
    <w:rsid w:val="00491B6D"/>
    <w:rsid w:val="004E3EB5"/>
    <w:rsid w:val="005003BE"/>
    <w:rsid w:val="00516D10"/>
    <w:rsid w:val="00531EF2"/>
    <w:rsid w:val="005606AB"/>
    <w:rsid w:val="005B57C8"/>
    <w:rsid w:val="005C005F"/>
    <w:rsid w:val="005D357B"/>
    <w:rsid w:val="005F416D"/>
    <w:rsid w:val="00620228"/>
    <w:rsid w:val="00626955"/>
    <w:rsid w:val="006965EA"/>
    <w:rsid w:val="006A0BC9"/>
    <w:rsid w:val="006A1D8B"/>
    <w:rsid w:val="006C5B67"/>
    <w:rsid w:val="00721826"/>
    <w:rsid w:val="0075430B"/>
    <w:rsid w:val="00795419"/>
    <w:rsid w:val="007A1682"/>
    <w:rsid w:val="007B2329"/>
    <w:rsid w:val="007C0AA4"/>
    <w:rsid w:val="007D7E45"/>
    <w:rsid w:val="007F5C15"/>
    <w:rsid w:val="007F68DB"/>
    <w:rsid w:val="00852C1B"/>
    <w:rsid w:val="00860467"/>
    <w:rsid w:val="0086124B"/>
    <w:rsid w:val="0087567D"/>
    <w:rsid w:val="00877443"/>
    <w:rsid w:val="0088281A"/>
    <w:rsid w:val="008C5CCF"/>
    <w:rsid w:val="008E12E2"/>
    <w:rsid w:val="0094506B"/>
    <w:rsid w:val="00965955"/>
    <w:rsid w:val="00965BC5"/>
    <w:rsid w:val="009661D4"/>
    <w:rsid w:val="00980C08"/>
    <w:rsid w:val="00983858"/>
    <w:rsid w:val="009C7D84"/>
    <w:rsid w:val="009D45ED"/>
    <w:rsid w:val="00A16D48"/>
    <w:rsid w:val="00A74C1A"/>
    <w:rsid w:val="00AD5B01"/>
    <w:rsid w:val="00AE478C"/>
    <w:rsid w:val="00AF2C9D"/>
    <w:rsid w:val="00B349A2"/>
    <w:rsid w:val="00B43F74"/>
    <w:rsid w:val="00B53FAC"/>
    <w:rsid w:val="00B7516B"/>
    <w:rsid w:val="00BB140C"/>
    <w:rsid w:val="00BF1698"/>
    <w:rsid w:val="00C17CC5"/>
    <w:rsid w:val="00C41DB7"/>
    <w:rsid w:val="00C527CF"/>
    <w:rsid w:val="00C71697"/>
    <w:rsid w:val="00CB2AAC"/>
    <w:rsid w:val="00D1481D"/>
    <w:rsid w:val="00D511E1"/>
    <w:rsid w:val="00D80B29"/>
    <w:rsid w:val="00DA38CB"/>
    <w:rsid w:val="00E04078"/>
    <w:rsid w:val="00E41446"/>
    <w:rsid w:val="00E414A0"/>
    <w:rsid w:val="00E55D6B"/>
    <w:rsid w:val="00E64757"/>
    <w:rsid w:val="00E95F7A"/>
    <w:rsid w:val="00EA0065"/>
    <w:rsid w:val="00F06ADB"/>
    <w:rsid w:val="00F236B5"/>
    <w:rsid w:val="00F25766"/>
    <w:rsid w:val="00F42D60"/>
    <w:rsid w:val="00FD38A9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D6B"/>
    <w:rPr>
      <w:color w:val="0000FF" w:themeColor="hyperlink"/>
      <w:u w:val="single"/>
    </w:rPr>
  </w:style>
  <w:style w:type="paragraph" w:styleId="a4">
    <w:name w:val="Normal (Web)"/>
    <w:basedOn w:val="a"/>
    <w:rsid w:val="00E0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5F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065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EA0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D6B"/>
    <w:rPr>
      <w:color w:val="0000FF" w:themeColor="hyperlink"/>
      <w:u w:val="single"/>
    </w:rPr>
  </w:style>
  <w:style w:type="paragraph" w:styleId="a4">
    <w:name w:val="Normal (Web)"/>
    <w:basedOn w:val="a"/>
    <w:rsid w:val="00E0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5F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065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EA0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arksa36a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B375-78D0-4980-B688-7B3A8993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2017-03-26T07:23:00Z</cp:lastPrinted>
  <dcterms:created xsi:type="dcterms:W3CDTF">2017-03-20T20:14:00Z</dcterms:created>
  <dcterms:modified xsi:type="dcterms:W3CDTF">2017-03-27T15:54:00Z</dcterms:modified>
</cp:coreProperties>
</file>